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42F4F" w14:textId="404A6EE2" w:rsidR="00450B5B" w:rsidRDefault="00450B5B" w:rsidP="00450B5B">
      <w:pPr>
        <w:jc w:val="center"/>
        <w:rPr>
          <w:b/>
          <w:caps/>
        </w:rPr>
      </w:pPr>
      <w:r>
        <w:rPr>
          <w:b/>
          <w:caps/>
        </w:rPr>
        <w:t>Uchwała Nr …../…./202</w:t>
      </w:r>
      <w:r w:rsidR="002D499F">
        <w:rPr>
          <w:b/>
          <w:caps/>
        </w:rPr>
        <w:t>4</w:t>
      </w:r>
      <w:r>
        <w:rPr>
          <w:b/>
          <w:caps/>
        </w:rPr>
        <w:br/>
        <w:t>Rady Gminy Rybczewice</w:t>
      </w:r>
    </w:p>
    <w:p w14:paraId="4397AFAF" w14:textId="69C8F8CE" w:rsidR="00450B5B" w:rsidRDefault="00450B5B" w:rsidP="00450B5B">
      <w:pPr>
        <w:spacing w:before="280" w:after="280"/>
        <w:jc w:val="center"/>
        <w:rPr>
          <w:b/>
          <w:caps/>
        </w:rPr>
      </w:pPr>
      <w:r>
        <w:t>z dnia …………..202</w:t>
      </w:r>
      <w:r w:rsidR="002D499F">
        <w:t>4</w:t>
      </w:r>
      <w:r>
        <w:t xml:space="preserve"> r.</w:t>
      </w:r>
    </w:p>
    <w:p w14:paraId="2D3B9914" w14:textId="3898C92C" w:rsidR="00450B5B" w:rsidRDefault="00450B5B" w:rsidP="00450B5B">
      <w:pPr>
        <w:keepNext/>
        <w:spacing w:after="480"/>
        <w:jc w:val="center"/>
      </w:pPr>
      <w:r>
        <w:rPr>
          <w:b/>
        </w:rPr>
        <w:t xml:space="preserve">w sprawie  określenia wymagań, jakie powinien spełniać przedsiębiorca ubiegający się o uzyskanie zezwolenia na prowadzenie działalności w zakresie opróżniania zbiorników bezodpływowych lub osadników przydomowych oczyszczalni ścieków oraz transportu nieczystości ciekłych </w:t>
      </w:r>
      <w:r>
        <w:rPr>
          <w:b/>
        </w:rPr>
        <w:br/>
        <w:t>na terenie Gminy Rybczewice.</w:t>
      </w:r>
    </w:p>
    <w:p w14:paraId="626C5933" w14:textId="504069D1" w:rsidR="00450B5B" w:rsidRDefault="00450B5B" w:rsidP="00450B5B">
      <w:pPr>
        <w:keepLines/>
        <w:spacing w:before="120" w:after="120"/>
        <w:ind w:firstLine="227"/>
        <w:jc w:val="both"/>
      </w:pPr>
      <w:r>
        <w:t xml:space="preserve">  Na podstawie art. 18 ust. 2 pkt. 15 i art. 40 ust. 1 ustawy  z dnia 8 marca 1990 r. o samorządzie gminnym  (Dz. U.</w:t>
      </w:r>
      <w:r w:rsidR="00C25DDD">
        <w:t xml:space="preserve"> </w:t>
      </w:r>
      <w:r>
        <w:t>z 202</w:t>
      </w:r>
      <w:r w:rsidR="002D499F">
        <w:t>4</w:t>
      </w:r>
      <w:r>
        <w:t> r., poz. </w:t>
      </w:r>
      <w:r w:rsidR="002D499F">
        <w:t>609</w:t>
      </w:r>
      <w:r>
        <w:t>) oraz art. 7 ust. 3a ustawy z dnia 13 września 1996 r. o utrzymaniu czystości i porządku w gminach (Dz. U. z 202</w:t>
      </w:r>
      <w:r w:rsidR="002D499F">
        <w:t>4</w:t>
      </w:r>
      <w:r>
        <w:t> r. poz. </w:t>
      </w:r>
      <w:r w:rsidR="002D499F">
        <w:t>399</w:t>
      </w:r>
      <w:r>
        <w:t xml:space="preserve">) z uwzględnieniem  Rozporządzenia Ministra Klimatu </w:t>
      </w:r>
      <w:r>
        <w:br/>
        <w:t>i Środowiska z dnia 16 lutego 2023 r. w sprawie szczegółowego sposobu określania wymagań jakie powinien spełniać przedsiębiorca ubiegający się o uzyskanie zezwolenia</w:t>
      </w:r>
      <w:r w:rsidR="00C25DDD">
        <w:t xml:space="preserve"> </w:t>
      </w:r>
      <w:r>
        <w:t>w zakresie opróżniania zbiorników bezodpływowych lub osadników w instalacjach przydomowych oczyszczalni ścieków i transportu nieczystości ciekłych (Dz. U. z 2023 r. poz. 322), Rada Gminy Rybczewice uchwala, co następuje:</w:t>
      </w:r>
    </w:p>
    <w:p w14:paraId="71A6D78F" w14:textId="77777777" w:rsidR="00450B5B" w:rsidRDefault="00450B5B" w:rsidP="00450B5B">
      <w:pPr>
        <w:keepLines/>
        <w:spacing w:before="120" w:after="120"/>
        <w:ind w:firstLine="340"/>
        <w:jc w:val="both"/>
        <w:rPr>
          <w:b/>
        </w:rPr>
      </w:pPr>
      <w:r>
        <w:rPr>
          <w:b/>
        </w:rPr>
        <w:t>§ 1. </w:t>
      </w:r>
      <w:r>
        <w:t>Określa się wymagania jakie powinien spełniać przedsiębiorca ubiegający się o uzyskanie zezwolenia na prowadzenie na terenie Gminy Rybczewice działalności w zakresie opróżniania zbiorników bezodpływowych lub osadników w instalacjach przydomowych oczyszczalni ścieków i transportu nieczystości ciekłych.</w:t>
      </w:r>
    </w:p>
    <w:p w14:paraId="28A88794" w14:textId="77777777" w:rsidR="00450B5B" w:rsidRDefault="00450B5B" w:rsidP="00D70A95">
      <w:pPr>
        <w:keepLines/>
        <w:spacing w:before="120" w:after="120"/>
        <w:ind w:firstLine="340"/>
        <w:jc w:val="both"/>
      </w:pPr>
      <w:r>
        <w:rPr>
          <w:b/>
        </w:rPr>
        <w:t>§ 2. </w:t>
      </w:r>
      <w:r>
        <w:t xml:space="preserve">Przedsiębiorca ubiegający się o uzyskanie zezwolenia, o którym mowa w </w:t>
      </w:r>
      <w:r w:rsidRPr="00AD2EB8">
        <w:rPr>
          <w:bCs/>
        </w:rPr>
        <w:t>§ 1 uchwały</w:t>
      </w:r>
      <w:r>
        <w:rPr>
          <w:bCs/>
        </w:rPr>
        <w:t>,</w:t>
      </w:r>
      <w:r>
        <w:rPr>
          <w:b/>
        </w:rPr>
        <w:t> </w:t>
      </w:r>
      <w:r>
        <w:t>powinien spełniać następujące wymagania:</w:t>
      </w:r>
    </w:p>
    <w:p w14:paraId="3AC21788" w14:textId="70EEF058" w:rsidR="00450B5B" w:rsidRDefault="00B75FB8" w:rsidP="00450B5B">
      <w:pPr>
        <w:spacing w:before="120" w:after="120"/>
        <w:ind w:left="340" w:hanging="227"/>
        <w:jc w:val="both"/>
      </w:pPr>
      <w:r>
        <w:t>1</w:t>
      </w:r>
      <w:r w:rsidR="00450B5B">
        <w:t>) w zakresie wyposażenia technicznego dysponować pojazdem lub pojazdami asenizacyjnymi:</w:t>
      </w:r>
    </w:p>
    <w:p w14:paraId="430DA0E3" w14:textId="77777777" w:rsidR="00450B5B" w:rsidRDefault="00450B5B" w:rsidP="00450B5B">
      <w:pPr>
        <w:keepLines/>
        <w:spacing w:before="120" w:after="120"/>
        <w:ind w:left="567" w:hanging="227"/>
        <w:jc w:val="both"/>
      </w:pPr>
      <w:r>
        <w:t>a) spełniającymi wymagania techniczne określone w przepisach regulujących warunki techniczne pojazdów oraz określone w Rozporządzeniu Ministra Infrastruktury z dnia 12 listopada 2002 r. w sprawie wymagań dla pojazdów asenizacyjnych (Dz. U. z 2002r. Nr 193, poz. 1617),</w:t>
      </w:r>
    </w:p>
    <w:p w14:paraId="7CE1EE31" w14:textId="77777777" w:rsidR="00450B5B" w:rsidRDefault="00450B5B" w:rsidP="00450B5B">
      <w:pPr>
        <w:keepLines/>
        <w:spacing w:before="120" w:after="120"/>
        <w:ind w:left="567" w:hanging="227"/>
        <w:jc w:val="both"/>
      </w:pPr>
      <w:r>
        <w:t>b) zarejestrowanymi i dopuszczonymi do ruchu oraz posiadającymi aktualne badania techniczne, potwierdzone wpisem w dowodzie rejestracyjnym pojazdu, zgodnie z przepisami ruchu drogowego,</w:t>
      </w:r>
    </w:p>
    <w:p w14:paraId="027BC3D1" w14:textId="77777777" w:rsidR="00450B5B" w:rsidRDefault="00450B5B" w:rsidP="00450B5B">
      <w:pPr>
        <w:keepLines/>
        <w:spacing w:before="120" w:after="120"/>
        <w:ind w:left="567" w:hanging="227"/>
        <w:jc w:val="both"/>
      </w:pPr>
      <w:r>
        <w:t>c) oznakowanymi w sposób trwały, czytelny i widoczny, umożliwiający identyfikację podmiotu świadczącego usługi, poprzez umieszczenie na nich nazwy (firmy), adresu i numeru telefonu przedsiębiorcy,</w:t>
      </w:r>
    </w:p>
    <w:p w14:paraId="5279A767" w14:textId="67E1AA9F" w:rsidR="00450B5B" w:rsidRDefault="00450B5B" w:rsidP="007502D0">
      <w:pPr>
        <w:keepLines/>
        <w:spacing w:before="120" w:after="120"/>
        <w:ind w:left="567" w:hanging="227"/>
        <w:jc w:val="both"/>
      </w:pPr>
      <w:r>
        <w:t>d) zaopatrzonymi w sprzęt umożliwiający sprzątanie miejsc zanieczyszczonych podczas wykonywania usług,</w:t>
      </w:r>
    </w:p>
    <w:p w14:paraId="2017EEF0" w14:textId="79842986" w:rsidR="00450B5B" w:rsidRDefault="00B75FB8" w:rsidP="00450B5B">
      <w:pPr>
        <w:keepLines/>
        <w:spacing w:before="120" w:after="120"/>
        <w:ind w:left="567" w:hanging="425"/>
        <w:jc w:val="both"/>
      </w:pPr>
      <w:r>
        <w:t>2</w:t>
      </w:r>
      <w:r w:rsidR="00450B5B">
        <w:t>) w zakresie wyposażenia technicznego niezbędnego do realizacji zadań dysponować spełniającą wymogi bezpieczeństwa i higieny pracy, przeciwpożarowe i sanitarne – bazą transportową:</w:t>
      </w:r>
    </w:p>
    <w:p w14:paraId="513642D4" w14:textId="77777777" w:rsidR="00450B5B" w:rsidRDefault="00450B5B" w:rsidP="00450B5B">
      <w:pPr>
        <w:keepLines/>
        <w:spacing w:before="120" w:after="120"/>
        <w:ind w:left="567" w:hanging="283"/>
        <w:jc w:val="both"/>
      </w:pPr>
      <w:r>
        <w:t xml:space="preserve">  a) do której podmiot posiada tytuł prawny,</w:t>
      </w:r>
    </w:p>
    <w:p w14:paraId="29AEB075" w14:textId="77777777" w:rsidR="00450B5B" w:rsidRDefault="00450B5B" w:rsidP="00450B5B">
      <w:pPr>
        <w:keepLines/>
        <w:spacing w:before="120" w:after="120"/>
        <w:ind w:left="567" w:hanging="283"/>
        <w:jc w:val="both"/>
      </w:pPr>
      <w:r>
        <w:t xml:space="preserve">  b) posiadającą miejsca do postoju lub garażowania pojazdów asenizacyjnych po zakończonej pracy, dostosowane do ilości pojazdów asenizacyjnych oraz pozostałych urządzeń specjalistycznych,</w:t>
      </w:r>
    </w:p>
    <w:p w14:paraId="2DB4527F" w14:textId="77777777" w:rsidR="00450B5B" w:rsidRDefault="00450B5B" w:rsidP="00450B5B">
      <w:pPr>
        <w:keepLines/>
        <w:spacing w:before="120" w:after="120"/>
        <w:ind w:left="567" w:hanging="283"/>
        <w:jc w:val="both"/>
      </w:pPr>
      <w:r>
        <w:t xml:space="preserve">  c) posiadającą na placu manewrowym oraz miejscach postojowych lub garażowania nawierzchnię szczelną, zapewniającą ochronę przed zanieczyszczeniem gruntu i wody,</w:t>
      </w:r>
    </w:p>
    <w:p w14:paraId="79CD8B61" w14:textId="77777777" w:rsidR="00450B5B" w:rsidRDefault="00450B5B" w:rsidP="00450B5B">
      <w:pPr>
        <w:keepLines/>
        <w:spacing w:before="120" w:after="120"/>
        <w:ind w:left="567" w:hanging="283"/>
        <w:jc w:val="both"/>
      </w:pPr>
      <w:r>
        <w:t xml:space="preserve">  d) ogrodzoną w sposób uniemożliwiający dostęp osób nieupoważnionych,</w:t>
      </w:r>
    </w:p>
    <w:p w14:paraId="5D68FFBF" w14:textId="4AF160E4" w:rsidR="00450B5B" w:rsidRDefault="00450B5B" w:rsidP="00450B5B">
      <w:pPr>
        <w:keepLines/>
        <w:spacing w:before="120" w:after="120"/>
        <w:ind w:left="709" w:hanging="425"/>
        <w:jc w:val="both"/>
      </w:pPr>
      <w:r>
        <w:t xml:space="preserve">  e) z miejscem do mycia i dezynfekcji pojazdów asenizacyjnych, spełniającym wymagania ochrony środowiska niestanowiącym uciążliwości dla osób trzecich. W przypadku braku możliwości wykonywania obsługi sanitarnej na terenie bazy transportowej, przedsiębiorca jest zobowiązany posiadać umowę z firmą posiadającą wymagane prawem uprawnienia na wykonywanie usługi mycia i dezynfekcji pojazdów asenizacyjnych.</w:t>
      </w:r>
    </w:p>
    <w:p w14:paraId="202837CD" w14:textId="7084CCCF" w:rsidR="00450B5B" w:rsidRDefault="00B75FB8" w:rsidP="00450B5B">
      <w:pPr>
        <w:keepLines/>
        <w:spacing w:before="120" w:after="120"/>
        <w:ind w:left="567" w:hanging="425"/>
        <w:jc w:val="both"/>
      </w:pPr>
      <w:r>
        <w:t>3</w:t>
      </w:r>
      <w:r w:rsidR="00450B5B">
        <w:t>)  w zakresie zabiegów sanitarnych i porządkowych związanych ze świadczonymi usługami:</w:t>
      </w:r>
    </w:p>
    <w:p w14:paraId="41F17F27" w14:textId="77777777" w:rsidR="00450B5B" w:rsidRDefault="00450B5B" w:rsidP="00450B5B">
      <w:pPr>
        <w:keepLines/>
        <w:spacing w:before="120" w:after="120"/>
        <w:ind w:left="709" w:hanging="425"/>
        <w:jc w:val="both"/>
      </w:pPr>
      <w:r>
        <w:t xml:space="preserve">   a) zapewnić warunki umożliwiające mycie i dezynfekcję pojazdów w sposób zgodny z wymogami  Rozporządzeniu Ministra Infrastruktury z dnia 12 listopada 2002 r. w sprawie wymagań dla pojazdów asenizacyjnych,</w:t>
      </w:r>
    </w:p>
    <w:p w14:paraId="68A7C02D" w14:textId="77777777" w:rsidR="00450B5B" w:rsidRDefault="00450B5B" w:rsidP="00450B5B">
      <w:pPr>
        <w:keepLines/>
        <w:spacing w:before="120" w:after="120"/>
        <w:ind w:left="709" w:hanging="425"/>
        <w:jc w:val="both"/>
      </w:pPr>
      <w:r>
        <w:t xml:space="preserve">   b) zapewnić sprzęt oraz środki umożliwiające natychmiastowe usuwanie zanieczyszczeń z miejsc, które zostaną zanieczyszczone podczas opróżniania zbiorników bezodpływowych i osadników instalacji przydomowych oczyszczalni ścieków oraz transportu nieczystości ciekłych.</w:t>
      </w:r>
    </w:p>
    <w:p w14:paraId="0684635B" w14:textId="192B6494" w:rsidR="00450B5B" w:rsidRDefault="00B75FB8" w:rsidP="00450B5B">
      <w:pPr>
        <w:keepLines/>
        <w:spacing w:before="120" w:after="120"/>
        <w:ind w:left="567" w:hanging="425"/>
        <w:jc w:val="both"/>
      </w:pPr>
      <w:r>
        <w:lastRenderedPageBreak/>
        <w:t>4</w:t>
      </w:r>
      <w:r w:rsidR="00450B5B">
        <w:t>)  w zakresie miejsc przekazywania nieczystości ciekłych:</w:t>
      </w:r>
    </w:p>
    <w:p w14:paraId="13A4DC46" w14:textId="0A7DB03E" w:rsidR="00450B5B" w:rsidRDefault="00450B5B" w:rsidP="007502D0">
      <w:pPr>
        <w:keepLines/>
        <w:spacing w:before="120" w:after="120"/>
        <w:ind w:left="709" w:hanging="425"/>
        <w:jc w:val="both"/>
      </w:pPr>
      <w:r>
        <w:t xml:space="preserve">   a) zapewnić ich odbiór w stacjach zlewnych spełniających wymagania określone w Rozporządzeniu Ministra Infrastruktury z dnia 4 sierpnia 2023 r. w sprawie warunków wprowadzania nieczystości ciekłych do stacji zlewnych (Dz. U. z 2023 r., poz. 1716),</w:t>
      </w:r>
    </w:p>
    <w:p w14:paraId="36A322C0" w14:textId="5119D132" w:rsidR="00450B5B" w:rsidRPr="006F58A0" w:rsidRDefault="00450B5B" w:rsidP="006F58A0">
      <w:pPr>
        <w:jc w:val="both"/>
      </w:pPr>
      <w:r>
        <w:rPr>
          <w:b/>
        </w:rPr>
        <w:t xml:space="preserve">      § 3. </w:t>
      </w:r>
      <w:r>
        <w:t xml:space="preserve">Traci moc </w:t>
      </w:r>
      <w:r w:rsidRPr="002913AA">
        <w:t xml:space="preserve">uchwała </w:t>
      </w:r>
      <w:r w:rsidR="002D499F">
        <w:rPr>
          <w:caps/>
        </w:rPr>
        <w:t>XLV</w:t>
      </w:r>
      <w:r w:rsidRPr="002913AA">
        <w:rPr>
          <w:caps/>
        </w:rPr>
        <w:t>/</w:t>
      </w:r>
      <w:r w:rsidR="002D499F">
        <w:rPr>
          <w:caps/>
        </w:rPr>
        <w:t>289</w:t>
      </w:r>
      <w:r w:rsidRPr="002913AA">
        <w:rPr>
          <w:caps/>
        </w:rPr>
        <w:t>/20</w:t>
      </w:r>
      <w:r w:rsidR="002D499F">
        <w:rPr>
          <w:caps/>
        </w:rPr>
        <w:t>23</w:t>
      </w:r>
      <w:r>
        <w:rPr>
          <w:caps/>
        </w:rPr>
        <w:t xml:space="preserve"> r</w:t>
      </w:r>
      <w:r>
        <w:t xml:space="preserve">ady Gminy Rybczewice </w:t>
      </w:r>
      <w:r w:rsidRPr="002913AA">
        <w:t xml:space="preserve">z dnia </w:t>
      </w:r>
      <w:r w:rsidR="002D499F">
        <w:t>27 listopada</w:t>
      </w:r>
      <w:r w:rsidRPr="002913AA">
        <w:t xml:space="preserve"> 20</w:t>
      </w:r>
      <w:r w:rsidR="002D499F">
        <w:t>23</w:t>
      </w:r>
      <w:r w:rsidRPr="002913AA">
        <w:t xml:space="preserve"> r.</w:t>
      </w:r>
      <w:r>
        <w:rPr>
          <w:caps/>
        </w:rPr>
        <w:t xml:space="preserve"> </w:t>
      </w:r>
      <w:r w:rsidRPr="002913AA">
        <w:t>w sprawie  określenia wymagań, jakie powinien spełniać przedsiębiorca ubiegający się o uzyskanie zezwolenia na</w:t>
      </w:r>
      <w:r w:rsidR="002D499F">
        <w:t xml:space="preserve"> prowadzenie działalności w zakresie </w:t>
      </w:r>
      <w:r w:rsidRPr="002913AA">
        <w:t xml:space="preserve"> opróżniania zbiorników bezodpływowych</w:t>
      </w:r>
      <w:r w:rsidR="002D499F">
        <w:t xml:space="preserve"> lub osadników przydomowych oczyszczalni ścieków</w:t>
      </w:r>
      <w:r>
        <w:t xml:space="preserve"> </w:t>
      </w:r>
      <w:r w:rsidR="002D499F">
        <w:t>oraz</w:t>
      </w:r>
      <w:r w:rsidRPr="002913AA">
        <w:t> transportu nieczystości ciekłych na terenie Gminy Rybczewice</w:t>
      </w:r>
      <w:r w:rsidR="006F58A0">
        <w:t xml:space="preserve"> (Dz. Urz. Woj. Lub. z 20</w:t>
      </w:r>
      <w:r w:rsidR="002D499F">
        <w:t>23</w:t>
      </w:r>
      <w:r w:rsidR="006F58A0">
        <w:t xml:space="preserve"> r., poz. </w:t>
      </w:r>
      <w:r w:rsidR="002D499F">
        <w:t>6792</w:t>
      </w:r>
      <w:r w:rsidR="006F58A0">
        <w:t>).</w:t>
      </w:r>
    </w:p>
    <w:p w14:paraId="2B78F7DE" w14:textId="77777777" w:rsidR="00450B5B" w:rsidRDefault="00450B5B" w:rsidP="00450B5B">
      <w:pPr>
        <w:keepLines/>
        <w:spacing w:before="120" w:after="120"/>
        <w:ind w:firstLine="340"/>
        <w:jc w:val="both"/>
      </w:pPr>
      <w:r>
        <w:rPr>
          <w:b/>
        </w:rPr>
        <w:t>§ 4. </w:t>
      </w:r>
      <w:r>
        <w:t>Wykonanie uchwały powierza się Wójtowi Gminy Rybczewice.</w:t>
      </w:r>
    </w:p>
    <w:p w14:paraId="5AC9CA80" w14:textId="77777777" w:rsidR="00450B5B" w:rsidRDefault="00450B5B" w:rsidP="00450B5B">
      <w:pPr>
        <w:keepNext/>
        <w:keepLines/>
        <w:spacing w:before="120" w:after="120"/>
        <w:ind w:firstLine="340"/>
        <w:jc w:val="both"/>
      </w:pPr>
      <w:r>
        <w:rPr>
          <w:b/>
        </w:rPr>
        <w:t>§ 5. </w:t>
      </w:r>
      <w:r>
        <w:t>Uchwała wchodzi w życie po upływie 14 dni od dnia jej ogłoszenia w Dzienniku Urzędowym Województwa Lubelskiego.</w:t>
      </w:r>
    </w:p>
    <w:p w14:paraId="0A6A7BF3" w14:textId="77777777" w:rsidR="00450B5B" w:rsidRDefault="00450B5B" w:rsidP="00450B5B">
      <w:pPr>
        <w:keepNext/>
        <w:keepLines/>
        <w:spacing w:before="120" w:after="120"/>
        <w:ind w:firstLine="340"/>
        <w:jc w:val="both"/>
      </w:pPr>
    </w:p>
    <w:p w14:paraId="3221DEE3" w14:textId="77777777" w:rsidR="00450B5B" w:rsidRDefault="00450B5B" w:rsidP="00450B5B">
      <w:pPr>
        <w:keepNext/>
        <w:jc w:val="both"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945"/>
      </w:tblGrid>
      <w:tr w:rsidR="00450B5B" w14:paraId="2603D471" w14:textId="77777777" w:rsidTr="00717A0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07A7D" w14:textId="77777777" w:rsidR="00450B5B" w:rsidRDefault="00450B5B" w:rsidP="00717A07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17E6F2" w14:textId="77777777" w:rsidR="00450B5B" w:rsidRDefault="00450B5B" w:rsidP="00717A0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Gminy Rybczewice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</w:p>
        </w:tc>
      </w:tr>
    </w:tbl>
    <w:p w14:paraId="7BF9B6B5" w14:textId="77777777" w:rsidR="00450B5B" w:rsidRDefault="00450B5B" w:rsidP="00450B5B">
      <w:pPr>
        <w:keepNext/>
      </w:pPr>
    </w:p>
    <w:p w14:paraId="35E33EC8" w14:textId="77777777" w:rsidR="00450B5B" w:rsidRDefault="00450B5B" w:rsidP="00450B5B">
      <w:pPr>
        <w:keepNext/>
      </w:pPr>
    </w:p>
    <w:p w14:paraId="606DE1F7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1BE2F180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73E4207C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6FD22557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5944F730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398D34E9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49E55BFC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3BAEBF0E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0668464B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3D5578E6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490030A4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4C564E13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1E88285A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2F6AE789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670E7D6B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1E5F90D8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01B34F7C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44A5BA32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7D1D1818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01C248AA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2CCD3F88" w14:textId="77777777" w:rsidR="00450B5B" w:rsidRDefault="00450B5B">
      <w:pPr>
        <w:spacing w:before="68"/>
        <w:ind w:left="104"/>
        <w:rPr>
          <w:spacing w:val="-2"/>
          <w:sz w:val="24"/>
        </w:rPr>
      </w:pPr>
    </w:p>
    <w:p w14:paraId="39BCA419" w14:textId="77777777" w:rsidR="00E157BA" w:rsidRDefault="00E157BA" w:rsidP="00450B5B">
      <w:pPr>
        <w:spacing w:before="68"/>
        <w:ind w:left="5144" w:firstLine="616"/>
        <w:rPr>
          <w:spacing w:val="-2"/>
          <w:sz w:val="24"/>
        </w:rPr>
      </w:pPr>
    </w:p>
    <w:p w14:paraId="59941276" w14:textId="77777777" w:rsidR="00E157BA" w:rsidRDefault="00E157BA" w:rsidP="00450B5B">
      <w:pPr>
        <w:spacing w:before="68"/>
        <w:ind w:left="5144" w:firstLine="616"/>
        <w:rPr>
          <w:spacing w:val="-2"/>
          <w:sz w:val="24"/>
        </w:rPr>
      </w:pPr>
    </w:p>
    <w:sectPr w:rsidR="00E157BA" w:rsidSect="00D70A95">
      <w:type w:val="continuous"/>
      <w:pgSz w:w="11910" w:h="16840"/>
      <w:pgMar w:top="1000" w:right="1020" w:bottom="280" w:left="1000" w:header="708" w:footer="708" w:gutter="0"/>
      <w:cols w:space="31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665EC"/>
    <w:multiLevelType w:val="hybridMultilevel"/>
    <w:tmpl w:val="D1680682"/>
    <w:lvl w:ilvl="0" w:tplc="7B9C7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14943"/>
    <w:multiLevelType w:val="hybridMultilevel"/>
    <w:tmpl w:val="3CEC843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E785A"/>
    <w:multiLevelType w:val="hybridMultilevel"/>
    <w:tmpl w:val="E856D7FA"/>
    <w:lvl w:ilvl="0" w:tplc="0DC48BE8">
      <w:start w:val="1"/>
      <w:numFmt w:val="decimal"/>
      <w:lvlText w:val="%1."/>
      <w:lvlJc w:val="left"/>
      <w:pPr>
        <w:ind w:left="856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F58F6B0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477232E2">
      <w:numFmt w:val="bullet"/>
      <w:lvlText w:val="•"/>
      <w:lvlJc w:val="left"/>
      <w:pPr>
        <w:ind w:left="2665" w:hanging="140"/>
      </w:pPr>
      <w:rPr>
        <w:rFonts w:hint="default"/>
        <w:lang w:val="pl-PL" w:eastAsia="en-US" w:bidi="ar-SA"/>
      </w:rPr>
    </w:lvl>
    <w:lvl w:ilvl="3" w:tplc="647C3ECE">
      <w:numFmt w:val="bullet"/>
      <w:lvlText w:val="•"/>
      <w:lvlJc w:val="left"/>
      <w:pPr>
        <w:ind w:left="3567" w:hanging="140"/>
      </w:pPr>
      <w:rPr>
        <w:rFonts w:hint="default"/>
        <w:lang w:val="pl-PL" w:eastAsia="en-US" w:bidi="ar-SA"/>
      </w:rPr>
    </w:lvl>
    <w:lvl w:ilvl="4" w:tplc="DFDE0A14">
      <w:numFmt w:val="bullet"/>
      <w:lvlText w:val="•"/>
      <w:lvlJc w:val="left"/>
      <w:pPr>
        <w:ind w:left="4470" w:hanging="140"/>
      </w:pPr>
      <w:rPr>
        <w:rFonts w:hint="default"/>
        <w:lang w:val="pl-PL" w:eastAsia="en-US" w:bidi="ar-SA"/>
      </w:rPr>
    </w:lvl>
    <w:lvl w:ilvl="5" w:tplc="E0E8BFB0">
      <w:numFmt w:val="bullet"/>
      <w:lvlText w:val="•"/>
      <w:lvlJc w:val="left"/>
      <w:pPr>
        <w:ind w:left="5373" w:hanging="140"/>
      </w:pPr>
      <w:rPr>
        <w:rFonts w:hint="default"/>
        <w:lang w:val="pl-PL" w:eastAsia="en-US" w:bidi="ar-SA"/>
      </w:rPr>
    </w:lvl>
    <w:lvl w:ilvl="6" w:tplc="7720967E">
      <w:numFmt w:val="bullet"/>
      <w:lvlText w:val="•"/>
      <w:lvlJc w:val="left"/>
      <w:pPr>
        <w:ind w:left="6275" w:hanging="140"/>
      </w:pPr>
      <w:rPr>
        <w:rFonts w:hint="default"/>
        <w:lang w:val="pl-PL" w:eastAsia="en-US" w:bidi="ar-SA"/>
      </w:rPr>
    </w:lvl>
    <w:lvl w:ilvl="7" w:tplc="F626D694">
      <w:numFmt w:val="bullet"/>
      <w:lvlText w:val="•"/>
      <w:lvlJc w:val="left"/>
      <w:pPr>
        <w:ind w:left="7178" w:hanging="140"/>
      </w:pPr>
      <w:rPr>
        <w:rFonts w:hint="default"/>
        <w:lang w:val="pl-PL" w:eastAsia="en-US" w:bidi="ar-SA"/>
      </w:rPr>
    </w:lvl>
    <w:lvl w:ilvl="8" w:tplc="7B7A5312">
      <w:numFmt w:val="bullet"/>
      <w:lvlText w:val="•"/>
      <w:lvlJc w:val="left"/>
      <w:pPr>
        <w:ind w:left="8080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1D8403D6"/>
    <w:multiLevelType w:val="hybridMultilevel"/>
    <w:tmpl w:val="9D96F888"/>
    <w:lvl w:ilvl="0" w:tplc="1C62285C">
      <w:start w:val="1"/>
      <w:numFmt w:val="decimal"/>
      <w:lvlText w:val="%1."/>
      <w:lvlJc w:val="left"/>
      <w:pPr>
        <w:ind w:left="371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4CE64BA">
      <w:numFmt w:val="bullet"/>
      <w:lvlText w:val="-"/>
      <w:lvlJc w:val="left"/>
      <w:pPr>
        <w:ind w:left="27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F0C4D08">
      <w:numFmt w:val="bullet"/>
      <w:lvlText w:val="•"/>
      <w:lvlJc w:val="left"/>
      <w:pPr>
        <w:ind w:left="1436" w:hanging="140"/>
      </w:pPr>
      <w:rPr>
        <w:rFonts w:hint="default"/>
        <w:lang w:val="pl-PL" w:eastAsia="en-US" w:bidi="ar-SA"/>
      </w:rPr>
    </w:lvl>
    <w:lvl w:ilvl="3" w:tplc="7D56E756">
      <w:numFmt w:val="bullet"/>
      <w:lvlText w:val="•"/>
      <w:lvlJc w:val="left"/>
      <w:pPr>
        <w:ind w:left="2492" w:hanging="140"/>
      </w:pPr>
      <w:rPr>
        <w:rFonts w:hint="default"/>
        <w:lang w:val="pl-PL" w:eastAsia="en-US" w:bidi="ar-SA"/>
      </w:rPr>
    </w:lvl>
    <w:lvl w:ilvl="4" w:tplc="72604B90">
      <w:numFmt w:val="bullet"/>
      <w:lvlText w:val="•"/>
      <w:lvlJc w:val="left"/>
      <w:pPr>
        <w:ind w:left="3548" w:hanging="140"/>
      </w:pPr>
      <w:rPr>
        <w:rFonts w:hint="default"/>
        <w:lang w:val="pl-PL" w:eastAsia="en-US" w:bidi="ar-SA"/>
      </w:rPr>
    </w:lvl>
    <w:lvl w:ilvl="5" w:tplc="2AEE79BC">
      <w:numFmt w:val="bullet"/>
      <w:lvlText w:val="•"/>
      <w:lvlJc w:val="left"/>
      <w:pPr>
        <w:ind w:left="4604" w:hanging="140"/>
      </w:pPr>
      <w:rPr>
        <w:rFonts w:hint="default"/>
        <w:lang w:val="pl-PL" w:eastAsia="en-US" w:bidi="ar-SA"/>
      </w:rPr>
    </w:lvl>
    <w:lvl w:ilvl="6" w:tplc="B7D27904">
      <w:numFmt w:val="bullet"/>
      <w:lvlText w:val="•"/>
      <w:lvlJc w:val="left"/>
      <w:pPr>
        <w:ind w:left="5661" w:hanging="140"/>
      </w:pPr>
      <w:rPr>
        <w:rFonts w:hint="default"/>
        <w:lang w:val="pl-PL" w:eastAsia="en-US" w:bidi="ar-SA"/>
      </w:rPr>
    </w:lvl>
    <w:lvl w:ilvl="7" w:tplc="34BECC42">
      <w:numFmt w:val="bullet"/>
      <w:lvlText w:val="•"/>
      <w:lvlJc w:val="left"/>
      <w:pPr>
        <w:ind w:left="6717" w:hanging="140"/>
      </w:pPr>
      <w:rPr>
        <w:rFonts w:hint="default"/>
        <w:lang w:val="pl-PL" w:eastAsia="en-US" w:bidi="ar-SA"/>
      </w:rPr>
    </w:lvl>
    <w:lvl w:ilvl="8" w:tplc="B568F034">
      <w:numFmt w:val="bullet"/>
      <w:lvlText w:val="•"/>
      <w:lvlJc w:val="left"/>
      <w:pPr>
        <w:ind w:left="7773" w:hanging="140"/>
      </w:pPr>
      <w:rPr>
        <w:rFonts w:hint="default"/>
        <w:lang w:val="pl-PL" w:eastAsia="en-US" w:bidi="ar-SA"/>
      </w:rPr>
    </w:lvl>
  </w:abstractNum>
  <w:abstractNum w:abstractNumId="4" w15:restartNumberingAfterBreak="0">
    <w:nsid w:val="258C298C"/>
    <w:multiLevelType w:val="hybridMultilevel"/>
    <w:tmpl w:val="38FA20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2B35"/>
    <w:multiLevelType w:val="hybridMultilevel"/>
    <w:tmpl w:val="AB86DA26"/>
    <w:lvl w:ilvl="0" w:tplc="28DCF1C4">
      <w:start w:val="9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390F287F"/>
    <w:multiLevelType w:val="hybridMultilevel"/>
    <w:tmpl w:val="B530A432"/>
    <w:lvl w:ilvl="0" w:tplc="73C25B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CC9073B"/>
    <w:multiLevelType w:val="hybridMultilevel"/>
    <w:tmpl w:val="E2F8EABC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03A5D"/>
    <w:multiLevelType w:val="hybridMultilevel"/>
    <w:tmpl w:val="20B04806"/>
    <w:lvl w:ilvl="0" w:tplc="7256E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CC4DA5"/>
    <w:multiLevelType w:val="hybridMultilevel"/>
    <w:tmpl w:val="690EC6C0"/>
    <w:lvl w:ilvl="0" w:tplc="8B42017C">
      <w:start w:val="10"/>
      <w:numFmt w:val="bullet"/>
      <w:lvlText w:val=""/>
      <w:lvlJc w:val="left"/>
      <w:pPr>
        <w:ind w:left="103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0" w15:restartNumberingAfterBreak="0">
    <w:nsid w:val="5A6D41D1"/>
    <w:multiLevelType w:val="hybridMultilevel"/>
    <w:tmpl w:val="3CEC84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D773E3"/>
    <w:multiLevelType w:val="hybridMultilevel"/>
    <w:tmpl w:val="9C087EDA"/>
    <w:lvl w:ilvl="0" w:tplc="F774C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91697"/>
    <w:multiLevelType w:val="hybridMultilevel"/>
    <w:tmpl w:val="CE0A0B62"/>
    <w:lvl w:ilvl="0" w:tplc="1F988F58">
      <w:start w:val="10"/>
      <w:numFmt w:val="bullet"/>
      <w:lvlText w:val=""/>
      <w:lvlJc w:val="left"/>
      <w:pPr>
        <w:ind w:left="139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446238405">
    <w:abstractNumId w:val="2"/>
  </w:num>
  <w:num w:numId="2" w16cid:durableId="1385719292">
    <w:abstractNumId w:val="3"/>
  </w:num>
  <w:num w:numId="3" w16cid:durableId="427501493">
    <w:abstractNumId w:val="5"/>
  </w:num>
  <w:num w:numId="4" w16cid:durableId="394741839">
    <w:abstractNumId w:val="9"/>
  </w:num>
  <w:num w:numId="5" w16cid:durableId="2038894402">
    <w:abstractNumId w:val="12"/>
  </w:num>
  <w:num w:numId="6" w16cid:durableId="685327126">
    <w:abstractNumId w:val="7"/>
  </w:num>
  <w:num w:numId="7" w16cid:durableId="330067590">
    <w:abstractNumId w:val="10"/>
  </w:num>
  <w:num w:numId="8" w16cid:durableId="1705665723">
    <w:abstractNumId w:val="4"/>
  </w:num>
  <w:num w:numId="9" w16cid:durableId="1152062122">
    <w:abstractNumId w:val="1"/>
  </w:num>
  <w:num w:numId="10" w16cid:durableId="1792284235">
    <w:abstractNumId w:val="11"/>
  </w:num>
  <w:num w:numId="11" w16cid:durableId="1098793515">
    <w:abstractNumId w:val="0"/>
  </w:num>
  <w:num w:numId="12" w16cid:durableId="619730390">
    <w:abstractNumId w:val="8"/>
  </w:num>
  <w:num w:numId="13" w16cid:durableId="16186811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E"/>
    <w:rsid w:val="001E0A52"/>
    <w:rsid w:val="002D499F"/>
    <w:rsid w:val="00370DEA"/>
    <w:rsid w:val="00450B5B"/>
    <w:rsid w:val="005934F5"/>
    <w:rsid w:val="00632C62"/>
    <w:rsid w:val="006F58A0"/>
    <w:rsid w:val="00747572"/>
    <w:rsid w:val="007502D0"/>
    <w:rsid w:val="00791DEE"/>
    <w:rsid w:val="008A48B3"/>
    <w:rsid w:val="00B75FB8"/>
    <w:rsid w:val="00BE14B3"/>
    <w:rsid w:val="00C25DDD"/>
    <w:rsid w:val="00D70A95"/>
    <w:rsid w:val="00DB26AF"/>
    <w:rsid w:val="00DE086F"/>
    <w:rsid w:val="00DF24F5"/>
    <w:rsid w:val="00DF3909"/>
    <w:rsid w:val="00E157BA"/>
    <w:rsid w:val="00E56CFA"/>
    <w:rsid w:val="00F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C459"/>
  <w15:docId w15:val="{FC0623EF-1118-45A2-8B4F-257DEE69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Król</dc:creator>
  <cp:lastModifiedBy>Renata Trała</cp:lastModifiedBy>
  <cp:revision>5</cp:revision>
  <dcterms:created xsi:type="dcterms:W3CDTF">2023-11-20T08:55:00Z</dcterms:created>
  <dcterms:modified xsi:type="dcterms:W3CDTF">2024-09-09T10:02:00Z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2023-05-04T00:00:00Z</vt:filetime>
  </property>
</Properties>
</file>